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KFGQPC KSA Heavy" w:cs="KFGQPC KSA Heavy" w:eastAsia="KFGQPC KSA Heavy" w:hAnsi="KFGQPC KSA Heavy"/>
          <w:color w:val="ee0000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>
          <w:rFonts w:ascii="KFGQPC KSA Heavy" w:cs="KFGQPC KSA Heavy" w:eastAsia="KFGQPC KSA Heavy" w:hAnsi="KFGQPC KSA Heavy"/>
          <w:color w:val="ee0000"/>
          <w:sz w:val="32"/>
          <w:szCs w:val="32"/>
          <w:u w:val="single"/>
        </w:rPr>
      </w:pPr>
      <w:r w:rsidDel="00000000" w:rsidR="00000000" w:rsidRPr="00000000">
        <w:rPr>
          <w:rFonts w:ascii="KFGQPC KSA Heavy" w:cs="KFGQPC KSA Heavy" w:eastAsia="KFGQPC KSA Heavy" w:hAnsi="KFGQPC KSA Heavy"/>
          <w:color w:val="ee0000"/>
          <w:sz w:val="32"/>
          <w:szCs w:val="32"/>
          <w:u w:val="single"/>
          <w:rtl w:val="1"/>
        </w:rPr>
        <w:t xml:space="preserve">رسالة</w:t>
      </w:r>
      <w:r w:rsidDel="00000000" w:rsidR="00000000" w:rsidRPr="00000000">
        <w:rPr>
          <w:rFonts w:ascii="KFGQPC KSA Heavy" w:cs="KFGQPC KSA Heavy" w:eastAsia="KFGQPC KSA Heavy" w:hAnsi="KFGQPC KSA Heavy"/>
          <w:color w:val="ee000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KFGQPC KSA Heavy" w:cs="KFGQPC KSA Heavy" w:eastAsia="KFGQPC KSA Heavy" w:hAnsi="KFGQPC KSA Heavy"/>
          <w:color w:val="ee0000"/>
          <w:sz w:val="32"/>
          <w:szCs w:val="32"/>
          <w:u w:val="single"/>
          <w:rtl w:val="1"/>
        </w:rPr>
        <w:t xml:space="preserve">هامة</w:t>
      </w:r>
      <w:r w:rsidDel="00000000" w:rsidR="00000000" w:rsidRPr="00000000">
        <w:rPr>
          <w:rFonts w:ascii="KFGQPC KSA Heavy" w:cs="KFGQPC KSA Heavy" w:eastAsia="KFGQPC KSA Heavy" w:hAnsi="KFGQPC KSA Heavy"/>
          <w:color w:val="ee0000"/>
          <w:sz w:val="32"/>
          <w:szCs w:val="32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03">
      <w:pPr>
        <w:bidi w:val="1"/>
        <w:jc w:val="both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عد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التحصيل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الدراسي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أهم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الأسس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يبنى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عليها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نجاح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وتميزه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فهو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يعني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الحصول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درجات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مرتفعة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يدل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مقدار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اكتسبه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معارف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ومهارات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وخبرات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تساعده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مواصلة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تعلمه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بثقة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وكفاءة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وكلما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كان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حرص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التعلم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والمراجعة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والمتابعة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كان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النجاح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والتفوق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4">
      <w:pPr>
        <w:bidi w:val="1"/>
        <w:jc w:val="both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نجاح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يتحقق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بالمدرسة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وحدها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ثمرة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تعاون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1"/>
        </w:rPr>
        <w:t xml:space="preserve">والأسرة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1"/>
        </w:rPr>
        <w:t xml:space="preserve">والمدرسة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وكلما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زاد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الاهتمام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بالتحصيل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الدراسي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والاستعداد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للاختبارات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تحسنت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وارتفع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العلمي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والمهاري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واختبارات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نافس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فرصة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مهمة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للتطوير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والتحسين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وليست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مصدر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للخوف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وسيلة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لمعرفة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المستوى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الحقيقي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والعمل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رفعه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."</w:t>
      </w:r>
    </w:p>
    <w:p w:rsidR="00000000" w:rsidDel="00000000" w:rsidP="00000000" w:rsidRDefault="00000000" w:rsidRPr="00000000" w14:paraId="00000005">
      <w:pPr>
        <w:bidi w:val="1"/>
        <w:jc w:val="both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262579" cy="12600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62579" cy="126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372711" cy="1260000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2711" cy="126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399493" cy="126000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99493" cy="126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7334.0" w:type="dxa"/>
        <w:jc w:val="left"/>
        <w:tblBorders>
          <w:top w:color="000000" w:space="0" w:sz="0" w:val="nil"/>
          <w:left w:color="000000" w:space="0" w:sz="0" w:val="nil"/>
          <w:bottom w:color="ffc000" w:space="0" w:sz="12" w:val="single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857"/>
        <w:gridCol w:w="2477"/>
        <w:tblGridChange w:id="0">
          <w:tblGrid>
            <w:gridCol w:w="4857"/>
            <w:gridCol w:w="247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bidi w:val="1"/>
              <w:jc w:val="center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الممكة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العربية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السعودية</w:t>
            </w:r>
          </w:p>
          <w:p w:rsidR="00000000" w:rsidDel="00000000" w:rsidP="00000000" w:rsidRDefault="00000000" w:rsidRPr="00000000" w14:paraId="00000009">
            <w:pPr>
              <w:bidi w:val="1"/>
              <w:jc w:val="center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وزارة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التعليم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الإدارة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العامة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للتعليم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بمنطقة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الرياض</w:t>
            </w:r>
          </w:p>
          <w:p w:rsidR="00000000" w:rsidDel="00000000" w:rsidP="00000000" w:rsidRDefault="00000000" w:rsidRPr="00000000" w14:paraId="0000000A">
            <w:pPr>
              <w:bidi w:val="1"/>
              <w:jc w:val="center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مدرسة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 .............. </w:t>
            </w: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1"/>
              </w:rPr>
              <w:t xml:space="preserve">الابتدائية</w:t>
            </w:r>
          </w:p>
        </w:tc>
        <w:tc>
          <w:tcPr/>
          <w:p w:rsidR="00000000" w:rsidDel="00000000" w:rsidP="00000000" w:rsidRDefault="00000000" w:rsidRPr="00000000" w14:paraId="0000000B">
            <w:pPr>
              <w:bidi w:val="1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0" distT="0" distL="0" distR="0">
                  <wp:extent cx="1451090" cy="1083293"/>
                  <wp:effectExtent b="0" l="0" r="0" t="0"/>
                  <wp:docPr id="7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090" cy="108329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bidi w:val="1"/>
        <w:jc w:val="center"/>
        <w:rPr>
          <w:rFonts w:ascii="Calibri" w:cs="Calibri" w:eastAsia="Calibri" w:hAnsi="Calibri"/>
        </w:rPr>
      </w:pPr>
      <w:r w:rsidDel="00000000" w:rsidR="00000000" w:rsidRPr="00000000">
        <w:rPr/>
        <w:drawing>
          <wp:inline distB="0" distT="0" distL="0" distR="0">
            <wp:extent cx="3032929" cy="3032929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2929" cy="30329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KFGQPC KSA Extra" w:cs="KFGQPC KSA Extra" w:eastAsia="KFGQPC KSA Extra" w:hAnsi="KFGQPC KSA Extra"/>
        </w:rPr>
      </w:pPr>
      <w:r w:rsidDel="00000000" w:rsidR="00000000" w:rsidRPr="00000000">
        <w:rPr>
          <w:rFonts w:ascii="KFGQPC KSA Extra" w:cs="KFGQPC KSA Extra" w:eastAsia="KFGQPC KSA Extra" w:hAnsi="KFGQPC KSA Extra"/>
          <w:rtl w:val="1"/>
        </w:rPr>
        <w:t xml:space="preserve">الاختبارات</w:t>
      </w:r>
      <w:r w:rsidDel="00000000" w:rsidR="00000000" w:rsidRPr="00000000">
        <w:rPr>
          <w:rFonts w:ascii="KFGQPC KSA Extra" w:cs="KFGQPC KSA Extra" w:eastAsia="KFGQPC KSA Extra" w:hAnsi="KFGQPC KSA Extra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rtl w:val="1"/>
        </w:rPr>
        <w:t xml:space="preserve">الوطنية</w:t>
      </w:r>
      <w:r w:rsidDel="00000000" w:rsidR="00000000" w:rsidRPr="00000000">
        <w:rPr>
          <w:rFonts w:ascii="KFGQPC KSA Extra" w:cs="KFGQPC KSA Extra" w:eastAsia="KFGQPC KSA Extra" w:hAnsi="KFGQPC KSA Extra"/>
          <w:rtl w:val="1"/>
        </w:rPr>
        <w:t xml:space="preserve"> (</w:t>
      </w:r>
      <w:r w:rsidDel="00000000" w:rsidR="00000000" w:rsidRPr="00000000">
        <w:rPr>
          <w:rFonts w:ascii="KFGQPC KSA Extra" w:cs="KFGQPC KSA Extra" w:eastAsia="KFGQPC KSA Extra" w:hAnsi="KFGQPC KSA Extra"/>
          <w:rtl w:val="1"/>
        </w:rPr>
        <w:t xml:space="preserve">نافس</w:t>
      </w:r>
      <w:r w:rsidDel="00000000" w:rsidR="00000000" w:rsidRPr="00000000">
        <w:rPr>
          <w:rFonts w:ascii="KFGQPC KSA Extra" w:cs="KFGQPC KSA Extra" w:eastAsia="KFGQPC KSA Extra" w:hAnsi="KFGQPC KSA Extra"/>
          <w:rtl w:val="1"/>
        </w:rPr>
        <w:t xml:space="preserve">)</w:t>
      </w:r>
    </w:p>
    <w:p w:rsidR="00000000" w:rsidDel="00000000" w:rsidP="00000000" w:rsidRDefault="00000000" w:rsidRPr="00000000" w14:paraId="0000000E">
      <w:pPr>
        <w:bidi w:val="1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"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تأتي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اختبارات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نافس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لتقيس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التحصيل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الدراسي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الطلبة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المهارات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الأساسية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وتساعد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معرفة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جوانب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القوة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والاحتياج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العملية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ورفع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التعلم</w:t>
      </w:r>
      <w:r w:rsidDel="00000000" w:rsidR="00000000" w:rsidRPr="00000000">
        <w:rPr>
          <w:rFonts w:ascii="Calibri" w:cs="Calibri" w:eastAsia="Calibri" w:hAnsi="Calibri"/>
          <w:sz w:val="32"/>
          <w:szCs w:val="32"/>
          <w:rtl w:val="1"/>
        </w:rPr>
        <w:t xml:space="preserve">."</w:t>
      </w:r>
    </w:p>
    <w:p w:rsidR="00000000" w:rsidDel="00000000" w:rsidP="00000000" w:rsidRDefault="00000000" w:rsidRPr="00000000" w14:paraId="0000000F">
      <w:pPr>
        <w:bidi w:val="1"/>
        <w:spacing w:after="0" w:line="240" w:lineRule="auto"/>
        <w:jc w:val="both"/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أول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ً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أهمية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التحصيل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الدراسي</w:t>
      </w:r>
    </w:p>
    <w:p w:rsidR="00000000" w:rsidDel="00000000" w:rsidP="00000000" w:rsidRDefault="00000000" w:rsidRPr="00000000" w14:paraId="00000010">
      <w:pPr>
        <w:bidi w:val="1"/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للتحصيل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فوائده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تنمية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الفهم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والتفكير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والتحليل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الثقة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بالنفس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والشعور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بالإنجاز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إعداد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للمراحل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الدراسية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القادمة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اكتشاف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مواطن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القوة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وتعزيزها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جوانب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الضعف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ومعالجتها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مبكر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المساهمة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مستقبل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علمي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ومهني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متميز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17">
      <w:pPr>
        <w:bidi w:val="1"/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18">
      <w:pPr>
        <w:bidi w:val="1"/>
        <w:spacing w:after="0" w:line="240" w:lineRule="auto"/>
        <w:jc w:val="both"/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ثاني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ً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ما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أهمية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اختبارات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نافس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؟</w:t>
      </w:r>
    </w:p>
    <w:p w:rsidR="00000000" w:rsidDel="00000000" w:rsidP="00000000" w:rsidRDefault="00000000" w:rsidRPr="00000000" w14:paraId="00000019">
      <w:pPr>
        <w:bidi w:val="1"/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اختبارات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نافس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الاختبارات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نواتج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المدارس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الإيجابي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المدارس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تزويد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الأسرة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والمدرسة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بمؤشرات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المساهمة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التعليم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ورفع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جودته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1F">
      <w:pPr>
        <w:bidi w:val="1"/>
        <w:spacing w:after="0" w:line="240" w:lineRule="auto"/>
        <w:ind w:left="540" w:firstLine="0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20">
      <w:pPr>
        <w:bidi w:val="1"/>
        <w:spacing w:after="0" w:line="240" w:lineRule="auto"/>
        <w:jc w:val="both"/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ثالث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ً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دور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الأسرة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في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رفع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التحصيل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والاستعداد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لنافس</w:t>
      </w:r>
    </w:p>
    <w:p w:rsidR="00000000" w:rsidDel="00000000" w:rsidP="00000000" w:rsidRDefault="00000000" w:rsidRPr="00000000" w14:paraId="00000021">
      <w:pPr>
        <w:bidi w:val="1"/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الأسرة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شريك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ويظهر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دورها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تشجيع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الأبناء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والاجتهاد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تنظيم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وقت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والنوم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والراحة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توفير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مكان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مناسب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للمذاكرة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بعيد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المشتتات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متابعة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الواجبات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والدروس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باستمرار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المدرسة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لمعرفة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تحفيز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نفسي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وإبعاده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القلق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والخوف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الاهتمام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بالتغذية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الجيدة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والنوم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المبكر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قبل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الاختبار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9">
      <w:pPr>
        <w:bidi w:val="1"/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2A">
      <w:pPr>
        <w:bidi w:val="1"/>
        <w:spacing w:after="0" w:line="240" w:lineRule="auto"/>
        <w:jc w:val="both"/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رابع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ً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دور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الطالب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في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الاستعداد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الجيد</w:t>
      </w:r>
    </w:p>
    <w:p w:rsidR="00000000" w:rsidDel="00000000" w:rsidP="00000000" w:rsidRDefault="00000000" w:rsidRPr="00000000" w14:paraId="0000002B">
      <w:pPr>
        <w:bidi w:val="1"/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يستطيع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يراجع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دروسه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بأول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يهتم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بفهم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يتدرب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الأسئلة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المتنوعة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يقرأ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السؤال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جيد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قبل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الإجابة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ينظم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وقته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والراحة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يحضر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للاختبار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بهدوء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وثقة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يبذل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جهده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الحقيقي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تسرع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توتر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33">
      <w:pPr>
        <w:bidi w:val="1"/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34">
      <w:pPr>
        <w:bidi w:val="1"/>
        <w:spacing w:after="0" w:line="240" w:lineRule="auto"/>
        <w:jc w:val="both"/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خامس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ً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ا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كيف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نستعد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لاختبارات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نافس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؟</w:t>
      </w:r>
    </w:p>
    <w:p w:rsidR="00000000" w:rsidDel="00000000" w:rsidP="00000000" w:rsidRDefault="00000000" w:rsidRPr="00000000" w14:paraId="00000035">
      <w:pPr>
        <w:bidi w:val="1"/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الاستعداد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الجيد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مراجعة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القراءة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والرياضيات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والعلوم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نماذج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وأسئلة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مشابهة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تعويد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والانتباه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ثقته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بنفسه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وتشجيعه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باستمرار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تجنب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الضغط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النفسي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والمقارنات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السلبية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التأكيد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الاختبار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فرصة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لإظهار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المستوى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الحقيقي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3C">
      <w:pPr>
        <w:bidi w:val="1"/>
        <w:spacing w:after="0" w:line="240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3D">
      <w:pPr>
        <w:bidi w:val="1"/>
        <w:spacing w:after="0" w:line="240" w:lineRule="auto"/>
        <w:jc w:val="both"/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رسائل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توعوية</w:t>
      </w:r>
      <w:r w:rsidDel="00000000" w:rsidR="00000000" w:rsidRPr="00000000">
        <w:rPr>
          <w:rFonts w:ascii="KFGQPC KSA Extra" w:cs="KFGQPC KSA Extra" w:eastAsia="KFGQPC KSA Extra" w:hAnsi="KFGQPC KSA Extra"/>
          <w:b w:val="1"/>
          <w:bCs w:val="1"/>
          <w:color w:val="000000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التحصيل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أساس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النجاح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نافس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فرصة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لقياس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المستوى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وتحسينه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الأسرة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والمدرسة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شريكان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تفوق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الطالب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الاستعداد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الجيد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يصنع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65" w:right="0" w:hanging="425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الثقة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بالنفس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والتنظيم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مفتاحا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النجاح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3">
      <w:pPr>
        <w:bidi w:val="1"/>
        <w:spacing w:after="0" w:line="240" w:lineRule="auto"/>
        <w:jc w:val="both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________________________________________</w:t>
      </w:r>
      <w:r w:rsidDel="00000000" w:rsidR="00000000" w:rsidRPr="00000000">
        <w:rPr>
          <w:rtl w:val="0"/>
        </w:rPr>
      </w:r>
    </w:p>
    <w:sectPr>
      <w:headerReference r:id="rId11" w:type="default"/>
      <w:footerReference r:id="rId12" w:type="default"/>
      <w:pgSz w:h="11906" w:w="16838" w:orient="landscape"/>
      <w:pgMar w:bottom="720" w:top="720" w:left="720" w:right="720" w:header="708" w:footer="708"/>
      <w:pgNumType w:start="1"/>
      <w:cols w:equalWidth="0" w:num="2" w:sep="1">
        <w:col w:space="709" w:w="7344.499999999999"/>
        <w:col w:space="0" w:w="7344.499999999999"/>
      </w:cols>
      <w:bidi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KFGQPC_1"/>
  <w:font w:name="Calibri"/>
  <w:font w:name="KFGQPC KSA Heavy"/>
  <w:font w:name="KFGQPC KSA Extra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KFGQPC_1" w:cs="KFGQPC_1" w:eastAsia="KFGQPC_1" w:hAnsi="KFGQPC_1"/>
        <w:b w:val="0"/>
        <w:bCs w:val="0"/>
        <w:i w:val="0"/>
        <w:iCs w:val="0"/>
        <w:smallCaps w:val="0"/>
        <w:strike w:val="0"/>
        <w:color w:val="000000"/>
        <w:sz w:val="8"/>
        <w:szCs w:val="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3617710</wp:posOffset>
          </wp:positionH>
          <wp:positionV relativeFrom="paragraph">
            <wp:posOffset>44450</wp:posOffset>
          </wp:positionV>
          <wp:extent cx="2542308" cy="380554"/>
          <wp:effectExtent b="0" l="0" r="0" t="0"/>
          <wp:wrapNone/>
          <wp:docPr id="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542308" cy="380554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KFGQPC_1" w:cs="KFGQPC_1" w:eastAsia="KFGQPC_1" w:hAnsi="KFGQPC_1"/>
        <w:b w:val="0"/>
        <w:bCs w:val="0"/>
        <w:i w:val="0"/>
        <w:iCs w:val="0"/>
        <w:smallCaps w:val="0"/>
        <w:strike w:val="0"/>
        <w:color w:val="000000"/>
        <w:sz w:val="8"/>
        <w:szCs w:val="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2486025</wp:posOffset>
          </wp:positionH>
          <wp:positionV relativeFrom="paragraph">
            <wp:posOffset>1223645</wp:posOffset>
          </wp:positionV>
          <wp:extent cx="4805680" cy="4213619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20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805680" cy="4213619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•"/>
      <w:lvlJc w:val="left"/>
      <w:pPr>
        <w:ind w:left="1080" w:hanging="72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KFGQPC_1" w:cs="KFGQPC_1" w:eastAsia="KFGQPC_1" w:hAnsi="KFGQPC_1"/>
        <w:sz w:val="40"/>
        <w:szCs w:val="40"/>
        <w:lang w:val="en"/>
      </w:rPr>
    </w:rPrDefault>
    <w:pPrDefault>
      <w:pPr>
        <w:bidi w:val="1"/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rFonts w:ascii="Calibri" w:cs="Calibri" w:eastAsia="Calibri" w:hAnsi="Calibri"/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6.png"/><Relationship Id="rId12" Type="http://schemas.openxmlformats.org/officeDocument/2006/relationships/footer" Target="footer1.xml"/><Relationship Id="rId9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5.png"/><Relationship Id="rId8" Type="http://schemas.openxmlformats.org/officeDocument/2006/relationships/image" Target="media/image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